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5" w:type="dxa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2700"/>
        <w:gridCol w:w="1800"/>
        <w:gridCol w:w="1980"/>
        <w:gridCol w:w="1620"/>
        <w:gridCol w:w="1890"/>
      </w:tblGrid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</w:rPr>
              <w:t>Surgery Prescription Reference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Prednisolone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Ofloxacin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Refresh PM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PFAT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Cataract                                             (start drops day of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 or                 4 weeks 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for 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DMEK        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every 2 hrs</w:t>
            </w:r>
            <w:r w:rsidR="00D971B6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.</w:t>
            </w:r>
            <w:r w:rsidR="008B719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for 1 week </w:t>
            </w: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then 4 times daily                        (will switch to FML at 3 mo.)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DSAEK     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                           (will taper at 3 months)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  <w:r w:rsidR="00733DED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DALK        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 times daily for 1 week                     then 4 times daily                         (will taper at 3 months)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PK            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 times daily for 1 week                     then 4 times daily                         (will taper at 3 months)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Pterygium             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                                    (will taper at 1 month)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  <w:p w:rsidR="00B43313" w:rsidRPr="00A057CA" w:rsidRDefault="00B43313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(once BCL removed)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PRN for comfort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IOL Repositioning       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12C5D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times daily                                     </w:t>
            </w:r>
            <w:r w:rsid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(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until otherwise instructed</w:t>
            </w:r>
            <w:r w:rsid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12C5D" w:rsidP="00693E1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times daily </w:t>
            </w:r>
            <w:r w:rsidR="00693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for 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687AC4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Superficial Keratectomy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(start drops day of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                                                            (will taper at 1 month)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  <w:p w:rsidR="0072036B" w:rsidRPr="00A057CA" w:rsidRDefault="0072036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(once BCL removed)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PRN for comfort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Ocular Surface Reconstruction 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                                                            (will taper at 1 month)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times daily until gone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  <w:p w:rsidR="00687AC4" w:rsidRPr="00A057CA" w:rsidRDefault="00687AC4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PRN for comfort</w:t>
            </w:r>
          </w:p>
        </w:tc>
      </w:tr>
      <w:tr w:rsidR="00A057CA" w:rsidRPr="00A057CA" w:rsidTr="00FB45CA">
        <w:trPr>
          <w:trHeight w:val="942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Iridoplasty/ Pupiloplasty                           (start drops day after surgery)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4 times daily                                    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(</w:t>
            </w: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until otherwise instructed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693E1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4 times daily </w:t>
            </w:r>
            <w:r w:rsidR="00693E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for 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 times daily until gone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Bedtime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sz w:val="20"/>
                <w:szCs w:val="20"/>
              </w:rPr>
              <w:t>Surgery Post-Operative Guide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Eye </w:t>
            </w:r>
            <w:proofErr w:type="spellStart"/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Sheild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Swimming/Sauna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Eye Makeup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New Glasses RX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Cataract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2-4 weeks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DMEK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F5246D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4-6 weeks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DSAEK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2-3 months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DALK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395304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6-18</w:t>
            </w:r>
            <w:r w:rsidR="00F469C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months following surgery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PK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395304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6-18</w:t>
            </w:r>
            <w:r w:rsidR="00F469C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months following surgery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Pterygium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F5246D" w:rsidP="00F5246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4-6 weeks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IOL Repositioning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2-4 weeks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687AC4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Superficial Keratectomy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6785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Generally no shield needed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F5246D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4-6 weeks following surgery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Ocular Surface Reconstruction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When eye is fully healed</w:t>
            </w:r>
          </w:p>
        </w:tc>
      </w:tr>
      <w:tr w:rsidR="00A057CA" w:rsidRPr="00A057CA" w:rsidTr="00FB45CA">
        <w:trPr>
          <w:trHeight w:val="600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Iridoplasty/ Pupiloplasty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E33C3B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</w:t>
            </w:r>
            <w:r w:rsidR="00A057CA"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 weeks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57CA" w:rsidRPr="00A057CA" w:rsidRDefault="00A057CA" w:rsidP="00A057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057C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2-4 weeks following surgery</w:t>
            </w:r>
          </w:p>
        </w:tc>
      </w:tr>
      <w:bookmarkEnd w:id="0"/>
    </w:tbl>
    <w:p w:rsidR="0080332A" w:rsidRDefault="0080332A"/>
    <w:sectPr w:rsidR="0080332A" w:rsidSect="00A05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CA"/>
    <w:rsid w:val="00395304"/>
    <w:rsid w:val="00687AC4"/>
    <w:rsid w:val="00693E1F"/>
    <w:rsid w:val="0072036B"/>
    <w:rsid w:val="00733DED"/>
    <w:rsid w:val="0080332A"/>
    <w:rsid w:val="008B719D"/>
    <w:rsid w:val="00A057CA"/>
    <w:rsid w:val="00A12C5D"/>
    <w:rsid w:val="00A54E7E"/>
    <w:rsid w:val="00B43313"/>
    <w:rsid w:val="00D971B6"/>
    <w:rsid w:val="00E33C3B"/>
    <w:rsid w:val="00E36785"/>
    <w:rsid w:val="00F469C2"/>
    <w:rsid w:val="00F5246D"/>
    <w:rsid w:val="00F720D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6F601-E359-4AF6-B8C4-3AE8DB8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Oakes, Kelsey A :GS Opthamology Clinical</dc:creator>
  <cp:lastModifiedBy>Oakes, Kelsey A :LGS Ophthalmology</cp:lastModifiedBy>
  <cp:revision>16</cp:revision>
  <cp:lastPrinted>2015-11-06T17:59:00Z</cp:lastPrinted>
  <dcterms:created xsi:type="dcterms:W3CDTF">2015-07-09T21:09:00Z</dcterms:created>
  <dcterms:modified xsi:type="dcterms:W3CDTF">2015-11-06T17:59:00Z</dcterms:modified>
</cp:coreProperties>
</file>